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452E" w14:textId="3C46097E" w:rsidR="00C63759" w:rsidRPr="00201FC2" w:rsidRDefault="00C63759" w:rsidP="00C63759">
      <w:pPr>
        <w:autoSpaceDE w:val="0"/>
        <w:autoSpaceDN w:val="0"/>
        <w:adjustRightInd w:val="0"/>
        <w:spacing w:before="480" w:after="240" w:line="360" w:lineRule="auto"/>
        <w:ind w:right="4"/>
        <w:jc w:val="both"/>
        <w:rPr>
          <w:rFonts w:ascii="Arial" w:hAnsi="Arial" w:cs="Arial"/>
        </w:rPr>
      </w:pPr>
      <w:r>
        <w:rPr>
          <w:rFonts w:ascii="Arial" w:hAnsi="Arial" w:cs="Arial"/>
          <w:b/>
        </w:rPr>
        <w:t>Çizelge X</w:t>
      </w:r>
      <w:r w:rsidRPr="00201FC2">
        <w:rPr>
          <w:rFonts w:ascii="Arial" w:hAnsi="Arial" w:cs="Arial"/>
          <w:b/>
        </w:rPr>
        <w:t>.</w:t>
      </w:r>
      <w:r w:rsidRPr="00201FC2">
        <w:rPr>
          <w:rFonts w:ascii="Arial" w:hAnsi="Arial" w:cs="Arial"/>
        </w:rPr>
        <w:tab/>
        <w:t>Ö</w:t>
      </w:r>
      <w:r>
        <w:rPr>
          <w:rFonts w:ascii="Arial" w:hAnsi="Arial" w:cs="Arial"/>
        </w:rPr>
        <w:t>n deneme uygulamasında, ö</w:t>
      </w:r>
      <w:r w:rsidRPr="00201FC2">
        <w:rPr>
          <w:rFonts w:ascii="Arial" w:hAnsi="Arial" w:cs="Arial"/>
        </w:rPr>
        <w:t xml:space="preserve">ğrencilerin </w:t>
      </w:r>
      <w:proofErr w:type="spellStart"/>
      <w:r w:rsidRPr="00201FC2">
        <w:rPr>
          <w:rFonts w:ascii="Arial" w:hAnsi="Arial" w:cs="Arial"/>
        </w:rPr>
        <w:t>BSBT’den</w:t>
      </w:r>
      <w:proofErr w:type="spellEnd"/>
      <w:r w:rsidRPr="00201FC2">
        <w:rPr>
          <w:rFonts w:ascii="Arial" w:hAnsi="Arial" w:cs="Arial"/>
        </w:rPr>
        <w:t xml:space="preserve"> aldıkları puanların sınıf düzeyine göre </w:t>
      </w:r>
      <w:r w:rsidRPr="007F2592">
        <w:rPr>
          <w:rFonts w:ascii="Arial" w:hAnsi="Arial" w:cs="Arial"/>
          <w:i/>
          <w:iCs/>
        </w:rPr>
        <w:t>t</w:t>
      </w:r>
      <w:r w:rsidRPr="00201FC2">
        <w:rPr>
          <w:rFonts w:ascii="Arial" w:hAnsi="Arial" w:cs="Arial"/>
        </w:rPr>
        <w:t>-</w:t>
      </w:r>
      <w:r w:rsidR="007F2592">
        <w:rPr>
          <w:rFonts w:ascii="Arial" w:hAnsi="Arial" w:cs="Arial"/>
        </w:rPr>
        <w:t>T</w:t>
      </w:r>
      <w:r w:rsidRPr="00201FC2">
        <w:rPr>
          <w:rFonts w:ascii="Arial" w:hAnsi="Arial" w:cs="Arial"/>
        </w:rPr>
        <w:t>esti sonuçları</w:t>
      </w:r>
    </w:p>
    <w:tbl>
      <w:tblPr>
        <w:tblW w:w="5000" w:type="pct"/>
        <w:jc w:val="center"/>
        <w:tblBorders>
          <w:top w:val="single" w:sz="4" w:space="0" w:color="000000"/>
          <w:bottom w:val="single" w:sz="4" w:space="0" w:color="000000"/>
          <w:right w:val="single" w:sz="4" w:space="0" w:color="000000"/>
        </w:tblBorders>
        <w:tblLook w:val="04A0" w:firstRow="1" w:lastRow="0" w:firstColumn="1" w:lastColumn="0" w:noHBand="0" w:noVBand="1"/>
      </w:tblPr>
      <w:tblGrid>
        <w:gridCol w:w="2155"/>
        <w:gridCol w:w="885"/>
        <w:gridCol w:w="1199"/>
        <w:gridCol w:w="1201"/>
        <w:gridCol w:w="1199"/>
        <w:gridCol w:w="1439"/>
        <w:gridCol w:w="994"/>
      </w:tblGrid>
      <w:tr w:rsidR="00C63759" w:rsidRPr="00C63759" w14:paraId="1EA4BD10" w14:textId="77777777" w:rsidTr="00C63759">
        <w:trPr>
          <w:trHeight w:val="74"/>
          <w:jc w:val="center"/>
        </w:trPr>
        <w:tc>
          <w:tcPr>
            <w:tcW w:w="1187" w:type="pct"/>
            <w:tcBorders>
              <w:top w:val="single" w:sz="4" w:space="0" w:color="000000"/>
              <w:left w:val="nil"/>
              <w:bottom w:val="single" w:sz="4" w:space="0" w:color="auto"/>
              <w:right w:val="nil"/>
            </w:tcBorders>
            <w:vAlign w:val="center"/>
            <w:hideMark/>
          </w:tcPr>
          <w:p w14:paraId="0629EC70" w14:textId="7593A329" w:rsidR="00C63759" w:rsidRPr="00C63759" w:rsidRDefault="00C63759" w:rsidP="00F35D6F">
            <w:pPr>
              <w:autoSpaceDE w:val="0"/>
              <w:autoSpaceDN w:val="0"/>
              <w:adjustRightInd w:val="0"/>
              <w:spacing w:before="60" w:after="60"/>
              <w:jc w:val="center"/>
              <w:rPr>
                <w:rFonts w:ascii="Arial" w:hAnsi="Arial" w:cs="Arial"/>
                <w:b/>
              </w:rPr>
            </w:pPr>
            <w:r w:rsidRPr="00C63759">
              <w:rPr>
                <w:rFonts w:ascii="Arial" w:hAnsi="Arial" w:cs="Arial"/>
                <w:b/>
                <w:sz w:val="22"/>
                <w:szCs w:val="22"/>
              </w:rPr>
              <w:t>Grup</w:t>
            </w:r>
          </w:p>
        </w:tc>
        <w:tc>
          <w:tcPr>
            <w:tcW w:w="488" w:type="pct"/>
            <w:tcBorders>
              <w:top w:val="single" w:sz="4" w:space="0" w:color="000000"/>
              <w:left w:val="nil"/>
              <w:bottom w:val="single" w:sz="4" w:space="0" w:color="auto"/>
              <w:right w:val="nil"/>
            </w:tcBorders>
            <w:vAlign w:val="center"/>
            <w:hideMark/>
          </w:tcPr>
          <w:p w14:paraId="11604428" w14:textId="78CEF71C" w:rsidR="00C63759" w:rsidRPr="00C63759" w:rsidRDefault="00C63759" w:rsidP="00F35D6F">
            <w:pPr>
              <w:autoSpaceDE w:val="0"/>
              <w:autoSpaceDN w:val="0"/>
              <w:adjustRightInd w:val="0"/>
              <w:spacing w:before="60" w:after="60"/>
              <w:jc w:val="center"/>
              <w:rPr>
                <w:rFonts w:ascii="Arial" w:hAnsi="Arial" w:cs="Arial"/>
                <w:b/>
              </w:rPr>
            </w:pPr>
            <w:r w:rsidRPr="00C63759">
              <w:rPr>
                <w:rFonts w:ascii="Arial" w:hAnsi="Arial" w:cs="Arial"/>
                <w:b/>
                <w:sz w:val="22"/>
                <w:szCs w:val="22"/>
              </w:rPr>
              <w:t>Sayı</w:t>
            </w:r>
          </w:p>
        </w:tc>
        <w:tc>
          <w:tcPr>
            <w:tcW w:w="661" w:type="pct"/>
            <w:tcBorders>
              <w:top w:val="single" w:sz="4" w:space="0" w:color="000000"/>
              <w:left w:val="nil"/>
              <w:bottom w:val="single" w:sz="4" w:space="0" w:color="auto"/>
              <w:right w:val="nil"/>
            </w:tcBorders>
            <w:vAlign w:val="center"/>
            <w:hideMark/>
          </w:tcPr>
          <w:p w14:paraId="3523603D" w14:textId="637D6EAD" w:rsidR="00C63759" w:rsidRPr="00C63759" w:rsidRDefault="00C63759" w:rsidP="00F35D6F">
            <w:pPr>
              <w:autoSpaceDE w:val="0"/>
              <w:autoSpaceDN w:val="0"/>
              <w:adjustRightInd w:val="0"/>
              <w:spacing w:before="60" w:after="60"/>
              <w:jc w:val="center"/>
              <w:rPr>
                <w:rFonts w:ascii="Arial" w:hAnsi="Arial" w:cs="Arial"/>
                <w:b/>
              </w:rPr>
            </w:pPr>
            <w:r w:rsidRPr="00C63759">
              <w:rPr>
                <w:rFonts w:ascii="Arial" w:hAnsi="Arial" w:cs="Arial"/>
                <w:b/>
                <w:sz w:val="22"/>
                <w:szCs w:val="22"/>
              </w:rPr>
              <w:t>Ortalama</w:t>
            </w:r>
          </w:p>
        </w:tc>
        <w:tc>
          <w:tcPr>
            <w:tcW w:w="662" w:type="pct"/>
            <w:tcBorders>
              <w:top w:val="single" w:sz="4" w:space="0" w:color="000000"/>
              <w:left w:val="nil"/>
              <w:bottom w:val="single" w:sz="4" w:space="0" w:color="auto"/>
              <w:right w:val="nil"/>
            </w:tcBorders>
            <w:vAlign w:val="center"/>
            <w:hideMark/>
          </w:tcPr>
          <w:p w14:paraId="292FD65C" w14:textId="09314344" w:rsidR="00C63759" w:rsidRPr="00C63759" w:rsidRDefault="00C63759" w:rsidP="00F35D6F">
            <w:pPr>
              <w:autoSpaceDE w:val="0"/>
              <w:autoSpaceDN w:val="0"/>
              <w:adjustRightInd w:val="0"/>
              <w:spacing w:before="60" w:after="60"/>
              <w:jc w:val="center"/>
              <w:rPr>
                <w:rFonts w:ascii="Arial" w:hAnsi="Arial" w:cs="Arial"/>
                <w:b/>
              </w:rPr>
            </w:pPr>
            <w:r w:rsidRPr="00C63759">
              <w:rPr>
                <w:rFonts w:ascii="Arial" w:hAnsi="Arial" w:cs="Arial"/>
                <w:b/>
                <w:sz w:val="22"/>
                <w:szCs w:val="22"/>
              </w:rPr>
              <w:t>Standart sapma</w:t>
            </w:r>
          </w:p>
        </w:tc>
        <w:tc>
          <w:tcPr>
            <w:tcW w:w="661" w:type="pct"/>
            <w:tcBorders>
              <w:top w:val="single" w:sz="4" w:space="0" w:color="000000"/>
              <w:left w:val="nil"/>
              <w:bottom w:val="single" w:sz="4" w:space="0" w:color="auto"/>
              <w:right w:val="nil"/>
            </w:tcBorders>
            <w:vAlign w:val="center"/>
            <w:hideMark/>
          </w:tcPr>
          <w:p w14:paraId="2B3F44DD" w14:textId="0D9958F9" w:rsidR="00C63759" w:rsidRPr="00C63759" w:rsidRDefault="00C63759" w:rsidP="00F35D6F">
            <w:pPr>
              <w:autoSpaceDE w:val="0"/>
              <w:autoSpaceDN w:val="0"/>
              <w:adjustRightInd w:val="0"/>
              <w:spacing w:before="60" w:after="60"/>
              <w:jc w:val="center"/>
              <w:rPr>
                <w:rFonts w:ascii="Arial" w:hAnsi="Arial" w:cs="Arial"/>
                <w:b/>
                <w:i/>
                <w:iCs/>
              </w:rPr>
            </w:pPr>
            <w:proofErr w:type="spellStart"/>
            <w:proofErr w:type="gramStart"/>
            <w:r w:rsidRPr="00C63759">
              <w:rPr>
                <w:rFonts w:ascii="Arial" w:hAnsi="Arial" w:cs="Arial"/>
                <w:b/>
                <w:i/>
                <w:iCs/>
                <w:sz w:val="22"/>
                <w:szCs w:val="22"/>
              </w:rPr>
              <w:t>sd</w:t>
            </w:r>
            <w:proofErr w:type="spellEnd"/>
            <w:proofErr w:type="gramEnd"/>
          </w:p>
        </w:tc>
        <w:tc>
          <w:tcPr>
            <w:tcW w:w="793" w:type="pct"/>
            <w:tcBorders>
              <w:top w:val="single" w:sz="4" w:space="0" w:color="000000"/>
              <w:left w:val="nil"/>
              <w:bottom w:val="single" w:sz="4" w:space="0" w:color="auto"/>
              <w:right w:val="nil"/>
            </w:tcBorders>
            <w:vAlign w:val="center"/>
            <w:hideMark/>
          </w:tcPr>
          <w:p w14:paraId="3541AA07" w14:textId="77777777" w:rsidR="00C63759" w:rsidRPr="00C63759" w:rsidRDefault="00C63759" w:rsidP="00F35D6F">
            <w:pPr>
              <w:autoSpaceDE w:val="0"/>
              <w:autoSpaceDN w:val="0"/>
              <w:adjustRightInd w:val="0"/>
              <w:spacing w:before="60" w:after="60"/>
              <w:jc w:val="center"/>
              <w:rPr>
                <w:rFonts w:ascii="Arial" w:hAnsi="Arial" w:cs="Arial"/>
                <w:b/>
                <w:i/>
                <w:iCs/>
              </w:rPr>
            </w:pPr>
            <w:proofErr w:type="gramStart"/>
            <w:r w:rsidRPr="00C63759">
              <w:rPr>
                <w:rFonts w:ascii="Arial" w:hAnsi="Arial" w:cs="Arial"/>
                <w:b/>
                <w:i/>
                <w:iCs/>
                <w:sz w:val="22"/>
                <w:szCs w:val="22"/>
              </w:rPr>
              <w:t>t</w:t>
            </w:r>
            <w:proofErr w:type="gramEnd"/>
          </w:p>
        </w:tc>
        <w:tc>
          <w:tcPr>
            <w:tcW w:w="548" w:type="pct"/>
            <w:tcBorders>
              <w:top w:val="single" w:sz="4" w:space="0" w:color="000000"/>
              <w:left w:val="nil"/>
              <w:bottom w:val="single" w:sz="4" w:space="0" w:color="auto"/>
              <w:right w:val="nil"/>
            </w:tcBorders>
            <w:vAlign w:val="center"/>
          </w:tcPr>
          <w:p w14:paraId="33249CEB" w14:textId="77777777" w:rsidR="00C63759" w:rsidRPr="00C63759" w:rsidRDefault="00C63759" w:rsidP="00F35D6F">
            <w:pPr>
              <w:autoSpaceDE w:val="0"/>
              <w:autoSpaceDN w:val="0"/>
              <w:adjustRightInd w:val="0"/>
              <w:spacing w:before="60" w:after="60"/>
              <w:jc w:val="center"/>
              <w:rPr>
                <w:rFonts w:ascii="Arial" w:hAnsi="Arial" w:cs="Arial"/>
                <w:b/>
                <w:i/>
                <w:iCs/>
              </w:rPr>
            </w:pPr>
            <w:proofErr w:type="gramStart"/>
            <w:r w:rsidRPr="00C63759">
              <w:rPr>
                <w:rFonts w:ascii="Arial" w:hAnsi="Arial" w:cs="Arial"/>
                <w:b/>
                <w:i/>
                <w:iCs/>
                <w:sz w:val="22"/>
                <w:szCs w:val="22"/>
              </w:rPr>
              <w:t>p</w:t>
            </w:r>
            <w:proofErr w:type="gramEnd"/>
          </w:p>
        </w:tc>
      </w:tr>
      <w:tr w:rsidR="00C63759" w:rsidRPr="00201FC2" w14:paraId="545A67A9" w14:textId="77777777" w:rsidTr="00C63759">
        <w:trPr>
          <w:jc w:val="center"/>
        </w:trPr>
        <w:tc>
          <w:tcPr>
            <w:tcW w:w="1187" w:type="pct"/>
            <w:tcBorders>
              <w:top w:val="single" w:sz="4" w:space="0" w:color="auto"/>
              <w:left w:val="nil"/>
              <w:bottom w:val="nil"/>
              <w:right w:val="nil"/>
            </w:tcBorders>
            <w:vAlign w:val="center"/>
            <w:hideMark/>
          </w:tcPr>
          <w:p w14:paraId="30F5D28D" w14:textId="35651FB2" w:rsidR="00C63759" w:rsidRPr="00201FC2" w:rsidRDefault="00C63759" w:rsidP="00F35D6F">
            <w:pPr>
              <w:autoSpaceDE w:val="0"/>
              <w:autoSpaceDN w:val="0"/>
              <w:adjustRightInd w:val="0"/>
              <w:spacing w:before="60" w:after="60"/>
              <w:jc w:val="center"/>
              <w:rPr>
                <w:rFonts w:ascii="Arial" w:hAnsi="Arial" w:cs="Arial"/>
                <w:b/>
              </w:rPr>
            </w:pPr>
            <w:r>
              <w:rPr>
                <w:rFonts w:ascii="Arial" w:hAnsi="Arial" w:cs="Arial"/>
                <w:b/>
                <w:sz w:val="22"/>
                <w:szCs w:val="22"/>
              </w:rPr>
              <w:t>A</w:t>
            </w:r>
          </w:p>
        </w:tc>
        <w:tc>
          <w:tcPr>
            <w:tcW w:w="488" w:type="pct"/>
            <w:tcBorders>
              <w:top w:val="single" w:sz="4" w:space="0" w:color="auto"/>
              <w:left w:val="nil"/>
              <w:bottom w:val="nil"/>
              <w:right w:val="nil"/>
            </w:tcBorders>
            <w:vAlign w:val="center"/>
            <w:hideMark/>
          </w:tcPr>
          <w:p w14:paraId="619B267D" w14:textId="77777777" w:rsidR="00C63759" w:rsidRPr="00201FC2" w:rsidRDefault="00C63759" w:rsidP="00F35D6F">
            <w:pPr>
              <w:autoSpaceDE w:val="0"/>
              <w:autoSpaceDN w:val="0"/>
              <w:adjustRightInd w:val="0"/>
              <w:spacing w:before="60" w:after="60"/>
              <w:jc w:val="center"/>
              <w:rPr>
                <w:rFonts w:ascii="Arial" w:hAnsi="Arial" w:cs="Arial"/>
              </w:rPr>
            </w:pPr>
            <w:r w:rsidRPr="00201FC2">
              <w:rPr>
                <w:rFonts w:ascii="Arial" w:hAnsi="Arial" w:cs="Arial"/>
                <w:sz w:val="22"/>
                <w:szCs w:val="22"/>
              </w:rPr>
              <w:t>62</w:t>
            </w:r>
          </w:p>
        </w:tc>
        <w:tc>
          <w:tcPr>
            <w:tcW w:w="661" w:type="pct"/>
            <w:tcBorders>
              <w:top w:val="single" w:sz="4" w:space="0" w:color="auto"/>
              <w:left w:val="nil"/>
              <w:bottom w:val="nil"/>
              <w:right w:val="nil"/>
            </w:tcBorders>
            <w:vAlign w:val="center"/>
            <w:hideMark/>
          </w:tcPr>
          <w:p w14:paraId="18207D41" w14:textId="77777777" w:rsidR="00C63759" w:rsidRPr="00201FC2" w:rsidRDefault="00C63759" w:rsidP="00F35D6F">
            <w:pPr>
              <w:autoSpaceDE w:val="0"/>
              <w:autoSpaceDN w:val="0"/>
              <w:adjustRightInd w:val="0"/>
              <w:spacing w:before="60" w:after="60"/>
              <w:jc w:val="center"/>
              <w:rPr>
                <w:rFonts w:ascii="Arial" w:hAnsi="Arial" w:cs="Arial"/>
              </w:rPr>
            </w:pPr>
            <w:r>
              <w:rPr>
                <w:rFonts w:ascii="Arial" w:hAnsi="Arial" w:cs="Arial"/>
                <w:sz w:val="22"/>
                <w:szCs w:val="22"/>
              </w:rPr>
              <w:t>30,6</w:t>
            </w:r>
            <w:r w:rsidRPr="00201FC2">
              <w:rPr>
                <w:rFonts w:ascii="Arial" w:hAnsi="Arial" w:cs="Arial"/>
                <w:sz w:val="22"/>
                <w:szCs w:val="22"/>
              </w:rPr>
              <w:t>0</w:t>
            </w:r>
          </w:p>
        </w:tc>
        <w:tc>
          <w:tcPr>
            <w:tcW w:w="662" w:type="pct"/>
            <w:tcBorders>
              <w:top w:val="single" w:sz="4" w:space="0" w:color="auto"/>
              <w:left w:val="nil"/>
              <w:bottom w:val="nil"/>
              <w:right w:val="nil"/>
            </w:tcBorders>
            <w:vAlign w:val="center"/>
            <w:hideMark/>
          </w:tcPr>
          <w:p w14:paraId="3171D30C" w14:textId="77777777" w:rsidR="00C63759" w:rsidRPr="00201FC2" w:rsidRDefault="00C63759" w:rsidP="00F35D6F">
            <w:pPr>
              <w:autoSpaceDE w:val="0"/>
              <w:autoSpaceDN w:val="0"/>
              <w:adjustRightInd w:val="0"/>
              <w:spacing w:before="60" w:after="60"/>
              <w:jc w:val="center"/>
              <w:rPr>
                <w:rFonts w:ascii="Arial" w:hAnsi="Arial" w:cs="Arial"/>
              </w:rPr>
            </w:pPr>
            <w:r>
              <w:rPr>
                <w:rFonts w:ascii="Arial" w:hAnsi="Arial" w:cs="Arial"/>
                <w:sz w:val="22"/>
                <w:szCs w:val="22"/>
              </w:rPr>
              <w:t>5,</w:t>
            </w:r>
            <w:r w:rsidRPr="00201FC2">
              <w:rPr>
                <w:rFonts w:ascii="Arial" w:hAnsi="Arial" w:cs="Arial"/>
                <w:sz w:val="22"/>
                <w:szCs w:val="22"/>
              </w:rPr>
              <w:t>58</w:t>
            </w:r>
          </w:p>
        </w:tc>
        <w:tc>
          <w:tcPr>
            <w:tcW w:w="661" w:type="pct"/>
            <w:vMerge w:val="restart"/>
            <w:tcBorders>
              <w:top w:val="single" w:sz="4" w:space="0" w:color="auto"/>
              <w:left w:val="nil"/>
              <w:bottom w:val="single" w:sz="4" w:space="0" w:color="000000"/>
              <w:right w:val="nil"/>
            </w:tcBorders>
            <w:vAlign w:val="center"/>
            <w:hideMark/>
          </w:tcPr>
          <w:p w14:paraId="76BA422E" w14:textId="77777777" w:rsidR="00C63759" w:rsidRPr="00201FC2" w:rsidRDefault="00C63759" w:rsidP="00F35D6F">
            <w:pPr>
              <w:autoSpaceDE w:val="0"/>
              <w:autoSpaceDN w:val="0"/>
              <w:adjustRightInd w:val="0"/>
              <w:spacing w:before="60" w:after="60"/>
              <w:jc w:val="center"/>
              <w:rPr>
                <w:rFonts w:ascii="Arial" w:hAnsi="Arial" w:cs="Arial"/>
              </w:rPr>
            </w:pPr>
            <w:r w:rsidRPr="00201FC2">
              <w:rPr>
                <w:rFonts w:ascii="Arial" w:hAnsi="Arial" w:cs="Arial"/>
                <w:sz w:val="22"/>
                <w:szCs w:val="22"/>
              </w:rPr>
              <w:t>139</w:t>
            </w:r>
          </w:p>
        </w:tc>
        <w:tc>
          <w:tcPr>
            <w:tcW w:w="793" w:type="pct"/>
            <w:vMerge w:val="restart"/>
            <w:tcBorders>
              <w:top w:val="single" w:sz="4" w:space="0" w:color="auto"/>
              <w:left w:val="nil"/>
              <w:bottom w:val="single" w:sz="4" w:space="0" w:color="000000"/>
              <w:right w:val="nil"/>
            </w:tcBorders>
            <w:vAlign w:val="center"/>
            <w:hideMark/>
          </w:tcPr>
          <w:p w14:paraId="6289E235" w14:textId="77777777" w:rsidR="00C63759" w:rsidRPr="00201FC2" w:rsidRDefault="00C63759" w:rsidP="00F35D6F">
            <w:pPr>
              <w:autoSpaceDE w:val="0"/>
              <w:autoSpaceDN w:val="0"/>
              <w:adjustRightInd w:val="0"/>
              <w:spacing w:before="60" w:after="60"/>
              <w:jc w:val="center"/>
              <w:rPr>
                <w:rFonts w:ascii="Arial" w:hAnsi="Arial" w:cs="Arial"/>
              </w:rPr>
            </w:pPr>
            <w:r>
              <w:rPr>
                <w:rFonts w:ascii="Arial" w:hAnsi="Arial" w:cs="Arial"/>
                <w:sz w:val="22"/>
                <w:szCs w:val="22"/>
              </w:rPr>
              <w:t>-6,</w:t>
            </w:r>
            <w:r w:rsidRPr="00201FC2">
              <w:rPr>
                <w:rFonts w:ascii="Arial" w:hAnsi="Arial" w:cs="Arial"/>
                <w:sz w:val="22"/>
                <w:szCs w:val="22"/>
              </w:rPr>
              <w:t>38</w:t>
            </w:r>
          </w:p>
        </w:tc>
        <w:tc>
          <w:tcPr>
            <w:tcW w:w="548" w:type="pct"/>
            <w:vMerge w:val="restart"/>
            <w:tcBorders>
              <w:top w:val="single" w:sz="4" w:space="0" w:color="auto"/>
              <w:left w:val="nil"/>
              <w:bottom w:val="single" w:sz="4" w:space="0" w:color="000000"/>
              <w:right w:val="nil"/>
            </w:tcBorders>
            <w:vAlign w:val="center"/>
            <w:hideMark/>
          </w:tcPr>
          <w:p w14:paraId="5EB80310" w14:textId="6BF6B596" w:rsidR="00C63759" w:rsidRPr="00201FC2" w:rsidRDefault="00C63759" w:rsidP="00F35D6F">
            <w:pPr>
              <w:pStyle w:val="Altyaz"/>
              <w:spacing w:before="60"/>
              <w:rPr>
                <w:rFonts w:ascii="Arial" w:hAnsi="Arial" w:cs="Arial"/>
              </w:rPr>
            </w:pPr>
            <w:r>
              <w:rPr>
                <w:rFonts w:ascii="Arial" w:hAnsi="Arial" w:cs="Arial"/>
                <w:sz w:val="22"/>
                <w:szCs w:val="22"/>
              </w:rPr>
              <w:t>&lt;</w:t>
            </w:r>
            <w:r w:rsidRPr="00201FC2">
              <w:rPr>
                <w:rFonts w:ascii="Arial" w:hAnsi="Arial" w:cs="Arial"/>
                <w:sz w:val="22"/>
                <w:szCs w:val="22"/>
              </w:rPr>
              <w:t>.00</w:t>
            </w:r>
            <w:r>
              <w:rPr>
                <w:rFonts w:ascii="Arial" w:hAnsi="Arial" w:cs="Arial"/>
                <w:sz w:val="22"/>
                <w:szCs w:val="22"/>
              </w:rPr>
              <w:t>1</w:t>
            </w:r>
          </w:p>
        </w:tc>
      </w:tr>
      <w:tr w:rsidR="00C63759" w:rsidRPr="00201FC2" w14:paraId="2E07C6EE" w14:textId="77777777" w:rsidTr="00C63759">
        <w:trPr>
          <w:jc w:val="center"/>
        </w:trPr>
        <w:tc>
          <w:tcPr>
            <w:tcW w:w="1187" w:type="pct"/>
            <w:tcBorders>
              <w:top w:val="nil"/>
              <w:left w:val="nil"/>
              <w:bottom w:val="single" w:sz="4" w:space="0" w:color="000000"/>
              <w:right w:val="nil"/>
            </w:tcBorders>
            <w:vAlign w:val="center"/>
            <w:hideMark/>
          </w:tcPr>
          <w:p w14:paraId="2B4798FC" w14:textId="0863B12C" w:rsidR="00C63759" w:rsidRPr="00201FC2" w:rsidRDefault="00C63759" w:rsidP="00F35D6F">
            <w:pPr>
              <w:autoSpaceDE w:val="0"/>
              <w:autoSpaceDN w:val="0"/>
              <w:adjustRightInd w:val="0"/>
              <w:spacing w:before="60" w:after="60"/>
              <w:jc w:val="center"/>
              <w:rPr>
                <w:rFonts w:ascii="Arial" w:hAnsi="Arial" w:cs="Arial"/>
                <w:b/>
              </w:rPr>
            </w:pPr>
            <w:r>
              <w:rPr>
                <w:rFonts w:ascii="Arial" w:hAnsi="Arial" w:cs="Arial"/>
                <w:b/>
                <w:sz w:val="22"/>
                <w:szCs w:val="22"/>
              </w:rPr>
              <w:t>B</w:t>
            </w:r>
          </w:p>
        </w:tc>
        <w:tc>
          <w:tcPr>
            <w:tcW w:w="488" w:type="pct"/>
            <w:tcBorders>
              <w:top w:val="nil"/>
              <w:left w:val="nil"/>
              <w:bottom w:val="single" w:sz="4" w:space="0" w:color="000000"/>
              <w:right w:val="nil"/>
            </w:tcBorders>
            <w:vAlign w:val="center"/>
            <w:hideMark/>
          </w:tcPr>
          <w:p w14:paraId="74C4C62C" w14:textId="77777777" w:rsidR="00C63759" w:rsidRPr="00201FC2" w:rsidRDefault="00C63759" w:rsidP="00F35D6F">
            <w:pPr>
              <w:autoSpaceDE w:val="0"/>
              <w:autoSpaceDN w:val="0"/>
              <w:adjustRightInd w:val="0"/>
              <w:spacing w:before="60" w:after="60"/>
              <w:jc w:val="center"/>
              <w:rPr>
                <w:rFonts w:ascii="Arial" w:hAnsi="Arial" w:cs="Arial"/>
              </w:rPr>
            </w:pPr>
            <w:r w:rsidRPr="00201FC2">
              <w:rPr>
                <w:rFonts w:ascii="Arial" w:hAnsi="Arial" w:cs="Arial"/>
                <w:sz w:val="22"/>
                <w:szCs w:val="22"/>
              </w:rPr>
              <w:t>79</w:t>
            </w:r>
          </w:p>
        </w:tc>
        <w:tc>
          <w:tcPr>
            <w:tcW w:w="661" w:type="pct"/>
            <w:tcBorders>
              <w:top w:val="nil"/>
              <w:left w:val="nil"/>
              <w:bottom w:val="single" w:sz="4" w:space="0" w:color="000000"/>
              <w:right w:val="nil"/>
            </w:tcBorders>
            <w:vAlign w:val="center"/>
            <w:hideMark/>
          </w:tcPr>
          <w:p w14:paraId="3BF382E4" w14:textId="77777777" w:rsidR="00C63759" w:rsidRPr="00201FC2" w:rsidRDefault="00C63759" w:rsidP="00F35D6F">
            <w:pPr>
              <w:autoSpaceDE w:val="0"/>
              <w:autoSpaceDN w:val="0"/>
              <w:adjustRightInd w:val="0"/>
              <w:spacing w:before="60" w:after="60"/>
              <w:jc w:val="center"/>
              <w:rPr>
                <w:rFonts w:ascii="Arial" w:hAnsi="Arial" w:cs="Arial"/>
              </w:rPr>
            </w:pPr>
            <w:r>
              <w:rPr>
                <w:rFonts w:ascii="Arial" w:hAnsi="Arial" w:cs="Arial"/>
                <w:sz w:val="22"/>
                <w:szCs w:val="22"/>
              </w:rPr>
              <w:t>43,02</w:t>
            </w:r>
          </w:p>
        </w:tc>
        <w:tc>
          <w:tcPr>
            <w:tcW w:w="662" w:type="pct"/>
            <w:tcBorders>
              <w:top w:val="nil"/>
              <w:left w:val="nil"/>
              <w:bottom w:val="single" w:sz="4" w:space="0" w:color="000000"/>
              <w:right w:val="nil"/>
            </w:tcBorders>
            <w:vAlign w:val="center"/>
            <w:hideMark/>
          </w:tcPr>
          <w:p w14:paraId="07F136E1" w14:textId="77777777" w:rsidR="00C63759" w:rsidRPr="00201FC2" w:rsidRDefault="00C63759" w:rsidP="00F35D6F">
            <w:pPr>
              <w:autoSpaceDE w:val="0"/>
              <w:autoSpaceDN w:val="0"/>
              <w:adjustRightInd w:val="0"/>
              <w:spacing w:before="60" w:after="60"/>
              <w:jc w:val="center"/>
              <w:rPr>
                <w:rFonts w:ascii="Arial" w:hAnsi="Arial" w:cs="Arial"/>
              </w:rPr>
            </w:pPr>
            <w:r>
              <w:rPr>
                <w:rFonts w:ascii="Arial" w:hAnsi="Arial" w:cs="Arial"/>
                <w:sz w:val="22"/>
                <w:szCs w:val="22"/>
              </w:rPr>
              <w:t>5,</w:t>
            </w:r>
            <w:r w:rsidRPr="00201FC2">
              <w:rPr>
                <w:rFonts w:ascii="Arial" w:hAnsi="Arial" w:cs="Arial"/>
                <w:sz w:val="22"/>
                <w:szCs w:val="22"/>
              </w:rPr>
              <w:t>84</w:t>
            </w:r>
          </w:p>
        </w:tc>
        <w:tc>
          <w:tcPr>
            <w:tcW w:w="661" w:type="pct"/>
            <w:vMerge/>
            <w:tcBorders>
              <w:top w:val="nil"/>
              <w:left w:val="nil"/>
              <w:bottom w:val="single" w:sz="4" w:space="0" w:color="000000"/>
              <w:right w:val="nil"/>
            </w:tcBorders>
            <w:vAlign w:val="center"/>
            <w:hideMark/>
          </w:tcPr>
          <w:p w14:paraId="4BD3053E" w14:textId="77777777" w:rsidR="00C63759" w:rsidRPr="00201FC2" w:rsidRDefault="00C63759" w:rsidP="00F35D6F">
            <w:pPr>
              <w:spacing w:before="60" w:after="60"/>
              <w:jc w:val="center"/>
              <w:rPr>
                <w:rFonts w:ascii="Arial" w:hAnsi="Arial" w:cs="Arial"/>
              </w:rPr>
            </w:pPr>
          </w:p>
        </w:tc>
        <w:tc>
          <w:tcPr>
            <w:tcW w:w="793" w:type="pct"/>
            <w:vMerge/>
            <w:tcBorders>
              <w:top w:val="nil"/>
              <w:left w:val="nil"/>
              <w:bottom w:val="single" w:sz="4" w:space="0" w:color="000000"/>
              <w:right w:val="nil"/>
            </w:tcBorders>
            <w:vAlign w:val="center"/>
            <w:hideMark/>
          </w:tcPr>
          <w:p w14:paraId="797CFB81" w14:textId="77777777" w:rsidR="00C63759" w:rsidRPr="00201FC2" w:rsidRDefault="00C63759" w:rsidP="00F35D6F">
            <w:pPr>
              <w:spacing w:before="60" w:after="60"/>
              <w:jc w:val="center"/>
              <w:rPr>
                <w:rFonts w:ascii="Arial" w:hAnsi="Arial" w:cs="Arial"/>
              </w:rPr>
            </w:pPr>
          </w:p>
        </w:tc>
        <w:tc>
          <w:tcPr>
            <w:tcW w:w="548" w:type="pct"/>
            <w:vMerge/>
            <w:tcBorders>
              <w:top w:val="single" w:sz="4" w:space="0" w:color="000000"/>
              <w:left w:val="nil"/>
              <w:bottom w:val="single" w:sz="4" w:space="0" w:color="000000"/>
              <w:right w:val="nil"/>
            </w:tcBorders>
            <w:vAlign w:val="center"/>
            <w:hideMark/>
          </w:tcPr>
          <w:p w14:paraId="4AC977DA" w14:textId="77777777" w:rsidR="00C63759" w:rsidRPr="00201FC2" w:rsidRDefault="00C63759" w:rsidP="00F35D6F">
            <w:pPr>
              <w:spacing w:before="60" w:after="60"/>
              <w:jc w:val="center"/>
              <w:rPr>
                <w:rFonts w:ascii="Arial" w:hAnsi="Arial" w:cs="Arial"/>
              </w:rPr>
            </w:pPr>
          </w:p>
        </w:tc>
      </w:tr>
    </w:tbl>
    <w:p w14:paraId="65AFC784" w14:textId="23588E3B" w:rsidR="008766C9" w:rsidRPr="008766C9" w:rsidRDefault="008766C9" w:rsidP="008766C9">
      <w:pPr>
        <w:autoSpaceDE w:val="0"/>
        <w:autoSpaceDN w:val="0"/>
        <w:adjustRightInd w:val="0"/>
        <w:spacing w:before="480" w:after="240" w:line="360" w:lineRule="auto"/>
        <w:ind w:firstLine="709"/>
        <w:jc w:val="both"/>
        <w:rPr>
          <w:rFonts w:ascii="Arial" w:hAnsi="Arial" w:cs="Arial"/>
        </w:rPr>
      </w:pPr>
      <w:r w:rsidRPr="008766C9">
        <w:rPr>
          <w:rFonts w:ascii="Arial" w:hAnsi="Arial" w:cs="Arial"/>
        </w:rPr>
        <w:t xml:space="preserve">Sonuçlar incelendiğinde 4. ve 5. sınıfta öğrenim görmekte olan öğrencilerin </w:t>
      </w:r>
      <w:proofErr w:type="spellStart"/>
      <w:r w:rsidRPr="008766C9">
        <w:rPr>
          <w:rFonts w:ascii="Arial" w:hAnsi="Arial" w:cs="Arial"/>
        </w:rPr>
        <w:t>BSBT’den</w:t>
      </w:r>
      <w:proofErr w:type="spellEnd"/>
      <w:r w:rsidRPr="008766C9">
        <w:rPr>
          <w:rFonts w:ascii="Arial" w:hAnsi="Arial" w:cs="Arial"/>
        </w:rPr>
        <w:t xml:space="preserve"> aldıkları puanlar manidar düzeyde farklıdır, </w:t>
      </w:r>
      <w:proofErr w:type="gramStart"/>
      <w:r w:rsidRPr="008766C9">
        <w:rPr>
          <w:rFonts w:ascii="Arial" w:hAnsi="Arial" w:cs="Arial"/>
          <w:i/>
          <w:iCs/>
        </w:rPr>
        <w:t>t</w:t>
      </w:r>
      <w:r w:rsidRPr="008766C9">
        <w:rPr>
          <w:rFonts w:ascii="Arial" w:hAnsi="Arial" w:cs="Arial"/>
        </w:rPr>
        <w:t>(139)=</w:t>
      </w:r>
      <w:proofErr w:type="gramEnd"/>
      <w:r w:rsidRPr="008766C9">
        <w:rPr>
          <w:rFonts w:ascii="Arial" w:hAnsi="Arial" w:cs="Arial"/>
        </w:rPr>
        <w:t xml:space="preserve">6,38, </w:t>
      </w:r>
      <w:r w:rsidRPr="008766C9">
        <w:rPr>
          <w:rFonts w:ascii="Arial" w:hAnsi="Arial" w:cs="Arial"/>
          <w:i/>
          <w:iCs/>
        </w:rPr>
        <w:t>p</w:t>
      </w:r>
      <w:r w:rsidRPr="008766C9">
        <w:rPr>
          <w:rFonts w:ascii="Arial" w:hAnsi="Arial" w:cs="Arial"/>
        </w:rPr>
        <w:t xml:space="preserve">&lt;.01. 5. sınıfta öğrenim gören öğrencilerin </w:t>
      </w:r>
      <w:proofErr w:type="spellStart"/>
      <w:r w:rsidRPr="008766C9">
        <w:rPr>
          <w:rFonts w:ascii="Arial" w:hAnsi="Arial" w:cs="Arial"/>
        </w:rPr>
        <w:t>BSBT’den</w:t>
      </w:r>
      <w:proofErr w:type="spellEnd"/>
      <w:r w:rsidRPr="008766C9">
        <w:rPr>
          <w:rFonts w:ascii="Arial" w:hAnsi="Arial" w:cs="Arial"/>
        </w:rPr>
        <w:t xml:space="preserve"> aldıkları puanların ortalaması (</w:t>
      </w:r>
      <m:oMath>
        <m:acc>
          <m:accPr>
            <m:chr m:val="̅"/>
            <m:ctrlPr>
              <w:rPr>
                <w:rFonts w:ascii="Cambria Math" w:hAnsi="Cambria Math" w:cs="Arial"/>
                <w:i/>
              </w:rPr>
            </m:ctrlPr>
          </m:accPr>
          <m:e>
            <m:r>
              <w:rPr>
                <w:rFonts w:ascii="Cambria Math" w:hAnsi="Cambria Math" w:cs="Arial"/>
              </w:rPr>
              <m:t>X</m:t>
            </m:r>
          </m:e>
        </m:acc>
      </m:oMath>
      <w:r w:rsidRPr="008766C9">
        <w:rPr>
          <w:rFonts w:ascii="Arial" w:hAnsi="Arial" w:cs="Arial"/>
        </w:rPr>
        <w:t xml:space="preserve">=43,02), 4. sınıfta öğrenim görmekte olan öğrencilerin BSBT’den aldıkları puanların ortalamasından </w:t>
      </w:r>
      <w:r w:rsidR="007F2592" w:rsidRPr="008766C9">
        <w:rPr>
          <w:rFonts w:ascii="Arial" w:hAnsi="Arial" w:cs="Arial"/>
        </w:rPr>
        <w:t>(</w:t>
      </w:r>
      <m:oMath>
        <m:acc>
          <m:accPr>
            <m:chr m:val="̅"/>
            <m:ctrlPr>
              <w:rPr>
                <w:rFonts w:ascii="Cambria Math" w:hAnsi="Cambria Math" w:cs="Arial"/>
                <w:i/>
              </w:rPr>
            </m:ctrlPr>
          </m:accPr>
          <m:e>
            <m:r>
              <w:rPr>
                <w:rFonts w:ascii="Cambria Math" w:hAnsi="Cambria Math" w:cs="Arial"/>
              </w:rPr>
              <m:t>X</m:t>
            </m:r>
          </m:e>
        </m:acc>
      </m:oMath>
      <w:r w:rsidR="007F2592" w:rsidRPr="008766C9">
        <w:rPr>
          <w:rFonts w:ascii="Arial" w:hAnsi="Arial" w:cs="Arial"/>
        </w:rPr>
        <w:t>=</w:t>
      </w:r>
      <w:r w:rsidRPr="008766C9">
        <w:rPr>
          <w:rFonts w:ascii="Arial" w:hAnsi="Arial" w:cs="Arial"/>
        </w:rPr>
        <w:t>30,60) daha yüksektir.</w:t>
      </w:r>
    </w:p>
    <w:p w14:paraId="2385FFFA" w14:textId="005702A7" w:rsidR="008766C9" w:rsidRPr="008766C9" w:rsidRDefault="008766C9" w:rsidP="008766C9">
      <w:pPr>
        <w:autoSpaceDE w:val="0"/>
        <w:autoSpaceDN w:val="0"/>
        <w:adjustRightInd w:val="0"/>
        <w:spacing w:before="480" w:after="240" w:line="360" w:lineRule="auto"/>
        <w:ind w:firstLine="709"/>
        <w:jc w:val="both"/>
        <w:rPr>
          <w:rFonts w:ascii="Arial" w:hAnsi="Arial" w:cs="Arial"/>
        </w:rPr>
      </w:pPr>
      <w:r w:rsidRPr="008766C9">
        <w:rPr>
          <w:rFonts w:ascii="Arial" w:hAnsi="Arial" w:cs="Arial"/>
        </w:rPr>
        <w:t xml:space="preserve">Bu fark yalnızca istatistiksel olarak anlamlı değildir; aynı zamanda </w:t>
      </w:r>
      <w:r w:rsidRPr="007F2592">
        <w:rPr>
          <w:rFonts w:ascii="Arial" w:hAnsi="Arial" w:cs="Arial"/>
        </w:rPr>
        <w:t xml:space="preserve">etki büyüklüğü açısından da güçlüdür (Cohen </w:t>
      </w:r>
      <w:r w:rsidRPr="007F2592">
        <w:rPr>
          <w:rFonts w:ascii="Arial" w:hAnsi="Arial" w:cs="Arial"/>
          <w:i/>
          <w:iCs/>
        </w:rPr>
        <w:t>d</w:t>
      </w:r>
      <w:r w:rsidRPr="007F2592">
        <w:rPr>
          <w:rFonts w:ascii="Arial" w:hAnsi="Arial" w:cs="Arial"/>
        </w:rPr>
        <w:t xml:space="preserve"> ≈ </w:t>
      </w:r>
      <w:proofErr w:type="gramStart"/>
      <w:r w:rsidRPr="007F2592">
        <w:rPr>
          <w:rFonts w:ascii="Arial" w:hAnsi="Arial" w:cs="Arial"/>
        </w:rPr>
        <w:t>1.0</w:t>
      </w:r>
      <w:proofErr w:type="gramEnd"/>
      <w:r w:rsidRPr="007F2592">
        <w:rPr>
          <w:rFonts w:ascii="Arial" w:hAnsi="Arial" w:cs="Arial"/>
        </w:rPr>
        <w:t xml:space="preserve"> civarında, yani büyük etki düzeyi)</w:t>
      </w:r>
      <w:r w:rsidRPr="008766C9">
        <w:rPr>
          <w:rFonts w:ascii="Arial" w:hAnsi="Arial" w:cs="Arial"/>
        </w:rPr>
        <w:t>. Etki büyüklüğünün raporlanması, farkın pratikte ne kadar önemli olduğunu gösterir. Çünkü bazen küçük bir puan farkı istatistiksel olarak anlamlı olabilir, fakat gerçek hayatta çok da anlam taşımayabilir. Buradaki sonuç ise yalnızca “tesadüfi” bir farklılık değil, öğrencilerin gelişim düzeyinde gözle görülür bir fark olduğunu göstermektedir.</w:t>
      </w:r>
    </w:p>
    <w:p w14:paraId="02AC3B46" w14:textId="552F8A97" w:rsidR="008766C9" w:rsidRPr="008766C9" w:rsidRDefault="007F2592" w:rsidP="007F2592">
      <w:pPr>
        <w:autoSpaceDE w:val="0"/>
        <w:autoSpaceDN w:val="0"/>
        <w:adjustRightInd w:val="0"/>
        <w:spacing w:before="480" w:after="240" w:line="360" w:lineRule="auto"/>
        <w:jc w:val="both"/>
        <w:rPr>
          <w:rFonts w:ascii="Arial" w:hAnsi="Arial" w:cs="Arial"/>
        </w:rPr>
      </w:pPr>
      <w:r>
        <w:rPr>
          <w:rFonts w:ascii="Arial" w:hAnsi="Arial" w:cs="Arial"/>
        </w:rPr>
        <w:t xml:space="preserve">5. </w:t>
      </w:r>
      <w:r w:rsidR="008766C9" w:rsidRPr="008766C9">
        <w:rPr>
          <w:rFonts w:ascii="Arial" w:hAnsi="Arial" w:cs="Arial"/>
        </w:rPr>
        <w:t xml:space="preserve">sınıfa devam eden öğrencilerin </w:t>
      </w:r>
      <w:proofErr w:type="spellStart"/>
      <w:r w:rsidR="008766C9" w:rsidRPr="008766C9">
        <w:rPr>
          <w:rFonts w:ascii="Arial" w:hAnsi="Arial" w:cs="Arial"/>
        </w:rPr>
        <w:t>BSBT’den</w:t>
      </w:r>
      <w:proofErr w:type="spellEnd"/>
      <w:r w:rsidR="008766C9" w:rsidRPr="008766C9">
        <w:rPr>
          <w:rFonts w:ascii="Arial" w:hAnsi="Arial" w:cs="Arial"/>
        </w:rPr>
        <w:t xml:space="preserve"> aldıkları puanların daha yüksek olması, testin yapı geçerliğinin bir kanıtı olarak düşünülebilir. Çünkü bilimsel süreç becerilerinin gelişimi yaşa, diğer bir anlatımla olgunlaşma ve bilişsel gelişimdeki ilerlemeye bağlıdır (Carin ve </w:t>
      </w:r>
      <w:proofErr w:type="spellStart"/>
      <w:r w:rsidR="008766C9" w:rsidRPr="008766C9">
        <w:rPr>
          <w:rFonts w:ascii="Arial" w:hAnsi="Arial" w:cs="Arial"/>
        </w:rPr>
        <w:t>Bass</w:t>
      </w:r>
      <w:proofErr w:type="spellEnd"/>
      <w:r w:rsidR="008766C9" w:rsidRPr="008766C9">
        <w:rPr>
          <w:rFonts w:ascii="Arial" w:hAnsi="Arial" w:cs="Arial"/>
        </w:rPr>
        <w:t xml:space="preserve">, 2001; </w:t>
      </w:r>
      <w:proofErr w:type="spellStart"/>
      <w:r w:rsidR="008766C9" w:rsidRPr="008766C9">
        <w:rPr>
          <w:rFonts w:ascii="Arial" w:hAnsi="Arial" w:cs="Arial"/>
        </w:rPr>
        <w:t>Charlesworth</w:t>
      </w:r>
      <w:proofErr w:type="spellEnd"/>
      <w:r w:rsidR="008766C9" w:rsidRPr="008766C9">
        <w:rPr>
          <w:rFonts w:ascii="Arial" w:hAnsi="Arial" w:cs="Arial"/>
        </w:rPr>
        <w:t xml:space="preserve"> ve </w:t>
      </w:r>
      <w:proofErr w:type="spellStart"/>
      <w:r w:rsidR="008766C9" w:rsidRPr="008766C9">
        <w:rPr>
          <w:rFonts w:ascii="Arial" w:hAnsi="Arial" w:cs="Arial"/>
        </w:rPr>
        <w:t>Lind</w:t>
      </w:r>
      <w:proofErr w:type="spellEnd"/>
      <w:r w:rsidR="008766C9" w:rsidRPr="008766C9">
        <w:rPr>
          <w:rFonts w:ascii="Arial" w:hAnsi="Arial" w:cs="Arial"/>
        </w:rPr>
        <w:t xml:space="preserve">, 2003; </w:t>
      </w:r>
      <w:proofErr w:type="spellStart"/>
      <w:r w:rsidR="008766C9" w:rsidRPr="008766C9">
        <w:rPr>
          <w:rFonts w:ascii="Arial" w:hAnsi="Arial" w:cs="Arial"/>
        </w:rPr>
        <w:t>Harlen</w:t>
      </w:r>
      <w:proofErr w:type="spellEnd"/>
      <w:r w:rsidR="008766C9" w:rsidRPr="008766C9">
        <w:rPr>
          <w:rFonts w:ascii="Arial" w:hAnsi="Arial" w:cs="Arial"/>
        </w:rPr>
        <w:t xml:space="preserve">, 2006; </w:t>
      </w:r>
      <w:proofErr w:type="spellStart"/>
      <w:r w:rsidR="008766C9" w:rsidRPr="008766C9">
        <w:rPr>
          <w:rFonts w:ascii="Arial" w:hAnsi="Arial" w:cs="Arial"/>
        </w:rPr>
        <w:t>Lind</w:t>
      </w:r>
      <w:proofErr w:type="spellEnd"/>
      <w:r w:rsidR="008766C9" w:rsidRPr="008766C9">
        <w:rPr>
          <w:rFonts w:ascii="Arial" w:hAnsi="Arial" w:cs="Arial"/>
        </w:rPr>
        <w:t>, 2005). 5. sınıftaki öğrencilerin puanlarının daha yüksek olması bu ilkeyi destekler niteliktedir.</w:t>
      </w:r>
      <w:r>
        <w:rPr>
          <w:rFonts w:ascii="Arial" w:hAnsi="Arial" w:cs="Arial"/>
        </w:rPr>
        <w:t xml:space="preserve"> Sonuç olarak, 4. </w:t>
      </w:r>
      <w:r w:rsidR="008766C9" w:rsidRPr="008766C9">
        <w:rPr>
          <w:rFonts w:ascii="Arial" w:hAnsi="Arial" w:cs="Arial"/>
        </w:rPr>
        <w:t>ve 5. sınıfta bulunan öğrencilerin içinde bulundukları bilişsel gelişim dönemleri dikkate alındığında, iki grubun puanlarının manidar düzeyde farklı olması testin farklı yaş gruplarında geçerli sonuçlar verdiğinin göstergesi olabilir.</w:t>
      </w:r>
    </w:p>
    <w:p w14:paraId="7DC65023" w14:textId="77777777" w:rsidR="008766C9" w:rsidRDefault="008766C9" w:rsidP="00C63759">
      <w:pPr>
        <w:autoSpaceDE w:val="0"/>
        <w:autoSpaceDN w:val="0"/>
        <w:adjustRightInd w:val="0"/>
        <w:spacing w:before="480" w:after="240" w:line="360" w:lineRule="auto"/>
        <w:ind w:firstLine="709"/>
        <w:jc w:val="both"/>
        <w:rPr>
          <w:rFonts w:ascii="Arial" w:hAnsi="Arial" w:cs="Arial"/>
        </w:rPr>
      </w:pPr>
    </w:p>
    <w:p w14:paraId="04E00600" w14:textId="77777777" w:rsidR="000813ED" w:rsidRDefault="000813ED"/>
    <w:sectPr w:rsidR="000813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A0DC7"/>
    <w:multiLevelType w:val="multilevel"/>
    <w:tmpl w:val="8526AD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F50992"/>
    <w:multiLevelType w:val="multilevel"/>
    <w:tmpl w:val="9B9889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6079371">
    <w:abstractNumId w:val="1"/>
  </w:num>
  <w:num w:numId="2" w16cid:durableId="362170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759"/>
    <w:rsid w:val="000813ED"/>
    <w:rsid w:val="001751E5"/>
    <w:rsid w:val="007F2592"/>
    <w:rsid w:val="008766C9"/>
    <w:rsid w:val="00C236BE"/>
    <w:rsid w:val="00C63759"/>
    <w:rsid w:val="00F932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D7F19"/>
  <w15:chartTrackingRefBased/>
  <w15:docId w15:val="{5799F8A4-1A3D-48DA-8CF4-B8CD8DA6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759"/>
    <w:pPr>
      <w:spacing w:after="0" w:line="240" w:lineRule="auto"/>
    </w:pPr>
    <w:rPr>
      <w:rFonts w:ascii="Times New Roman" w:eastAsia="Times New Roman" w:hAnsi="Times New Roman" w:cs="Times New Roman"/>
      <w:kern w:val="0"/>
      <w:sz w:val="24"/>
      <w:szCs w:val="24"/>
      <w:lang w:eastAsia="tr-TR"/>
      <w14:ligatures w14:val="none"/>
    </w:rPr>
  </w:style>
  <w:style w:type="paragraph" w:styleId="Balk1">
    <w:name w:val="heading 1"/>
    <w:basedOn w:val="Normal"/>
    <w:next w:val="Normal"/>
    <w:link w:val="Balk1Char"/>
    <w:uiPriority w:val="9"/>
    <w:qFormat/>
    <w:rsid w:val="00C63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63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6375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6375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6375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6375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375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375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375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375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6375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6375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6375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6375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6375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375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375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3759"/>
    <w:rPr>
      <w:rFonts w:eastAsiaTheme="majorEastAsia" w:cstheme="majorBidi"/>
      <w:color w:val="272727" w:themeColor="text1" w:themeTint="D8"/>
    </w:rPr>
  </w:style>
  <w:style w:type="paragraph" w:styleId="KonuBal">
    <w:name w:val="Title"/>
    <w:basedOn w:val="Normal"/>
    <w:next w:val="Normal"/>
    <w:link w:val="KonuBalChar"/>
    <w:uiPriority w:val="10"/>
    <w:qFormat/>
    <w:rsid w:val="00C6375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375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qFormat/>
    <w:rsid w:val="00C6375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rsid w:val="00C6375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375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3759"/>
    <w:rPr>
      <w:i/>
      <w:iCs/>
      <w:color w:val="404040" w:themeColor="text1" w:themeTint="BF"/>
    </w:rPr>
  </w:style>
  <w:style w:type="paragraph" w:styleId="ListeParagraf">
    <w:name w:val="List Paragraph"/>
    <w:basedOn w:val="Normal"/>
    <w:uiPriority w:val="34"/>
    <w:qFormat/>
    <w:rsid w:val="00C63759"/>
    <w:pPr>
      <w:ind w:left="720"/>
      <w:contextualSpacing/>
    </w:pPr>
  </w:style>
  <w:style w:type="character" w:styleId="GlVurgulama">
    <w:name w:val="Intense Emphasis"/>
    <w:basedOn w:val="VarsaylanParagrafYazTipi"/>
    <w:uiPriority w:val="21"/>
    <w:qFormat/>
    <w:rsid w:val="00C63759"/>
    <w:rPr>
      <w:i/>
      <w:iCs/>
      <w:color w:val="0F4761" w:themeColor="accent1" w:themeShade="BF"/>
    </w:rPr>
  </w:style>
  <w:style w:type="paragraph" w:styleId="GlAlnt">
    <w:name w:val="Intense Quote"/>
    <w:basedOn w:val="Normal"/>
    <w:next w:val="Normal"/>
    <w:link w:val="GlAlntChar"/>
    <w:uiPriority w:val="30"/>
    <w:qFormat/>
    <w:rsid w:val="00C63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63759"/>
    <w:rPr>
      <w:i/>
      <w:iCs/>
      <w:color w:val="0F4761" w:themeColor="accent1" w:themeShade="BF"/>
    </w:rPr>
  </w:style>
  <w:style w:type="character" w:styleId="GlBavuru">
    <w:name w:val="Intense Reference"/>
    <w:basedOn w:val="VarsaylanParagrafYazTipi"/>
    <w:uiPriority w:val="32"/>
    <w:qFormat/>
    <w:rsid w:val="00C63759"/>
    <w:rPr>
      <w:b/>
      <w:bCs/>
      <w:smallCaps/>
      <w:color w:val="0F4761" w:themeColor="accent1" w:themeShade="BF"/>
      <w:spacing w:val="5"/>
    </w:rPr>
  </w:style>
  <w:style w:type="character" w:styleId="YerTutucuMetni">
    <w:name w:val="Placeholder Text"/>
    <w:basedOn w:val="VarsaylanParagrafYazTipi"/>
    <w:uiPriority w:val="99"/>
    <w:semiHidden/>
    <w:rsid w:val="007F259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262</Words>
  <Characters>1498</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2025-09-04T10:58:00Z</dcterms:created>
  <dcterms:modified xsi:type="dcterms:W3CDTF">2025-09-04T12:13:00Z</dcterms:modified>
</cp:coreProperties>
</file>